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750" w:rsidRPr="00F45C4B" w:rsidRDefault="00815750" w:rsidP="00815750">
      <w:pPr>
        <w:jc w:val="center"/>
        <w:rPr>
          <w:rFonts w:ascii="Times New Roman" w:hAnsi="Times New Roman" w:cs="Times New Roman"/>
          <w:sz w:val="24"/>
          <w:szCs w:val="24"/>
        </w:rPr>
      </w:pPr>
      <w:r w:rsidRPr="008157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-623456</wp:posOffset>
            </wp:positionH>
            <wp:positionV relativeFrom="paragraph">
              <wp:posOffset>-852055</wp:posOffset>
            </wp:positionV>
            <wp:extent cx="7460673" cy="10488295"/>
            <wp:effectExtent l="0" t="0" r="6985" b="8255"/>
            <wp:wrapNone/>
            <wp:docPr id="5" name="Рисунок 5" descr="H:\оформление\рамки\hello_html_m39db2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формление\рамки\hello_html_m39db2ee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73" cy="104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Консультация для родителей.</w:t>
      </w:r>
    </w:p>
    <w:p w:rsidR="00815750" w:rsidRDefault="00815750" w:rsidP="0081575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15750" w:rsidRDefault="00815750" w:rsidP="00815750">
      <w:pPr>
        <w:ind w:firstLine="708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A3C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DD2A0A" wp14:editId="52A29361">
            <wp:extent cx="3432352" cy="2493819"/>
            <wp:effectExtent l="323850" t="323850" r="320675" b="325755"/>
            <wp:docPr id="1" name="Рисунок 1" descr="H:\картинки\детки\bca6674b9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детки\bca6674b984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58" cy="25183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750" w:rsidRPr="00091823" w:rsidRDefault="00815750" w:rsidP="00815750">
      <w:pPr>
        <w:jc w:val="center"/>
        <w:rPr>
          <w:rFonts w:ascii="Comic Sans MS" w:hAnsi="Comic Sans MS" w:cs="Times New Roman"/>
          <w:b/>
          <w:color w:val="0070C0"/>
          <w:sz w:val="56"/>
          <w:szCs w:val="56"/>
        </w:rPr>
      </w:pPr>
      <w:r w:rsidRPr="00091823">
        <w:rPr>
          <w:rFonts w:ascii="Comic Sans MS" w:hAnsi="Comic Sans MS" w:cs="Times New Roman"/>
          <w:b/>
          <w:color w:val="0070C0"/>
          <w:sz w:val="56"/>
          <w:szCs w:val="56"/>
        </w:rPr>
        <w:t xml:space="preserve"> «Дидактические игры </w:t>
      </w:r>
    </w:p>
    <w:p w:rsidR="00815750" w:rsidRPr="00091823" w:rsidRDefault="00815750" w:rsidP="00815750">
      <w:pPr>
        <w:jc w:val="center"/>
        <w:rPr>
          <w:rFonts w:ascii="Comic Sans MS" w:hAnsi="Comic Sans MS" w:cs="Times New Roman"/>
          <w:b/>
          <w:color w:val="0070C0"/>
          <w:sz w:val="56"/>
          <w:szCs w:val="56"/>
        </w:rPr>
      </w:pPr>
      <w:r w:rsidRPr="00091823">
        <w:rPr>
          <w:rFonts w:ascii="Comic Sans MS" w:hAnsi="Comic Sans MS" w:cs="Times New Roman"/>
          <w:b/>
          <w:color w:val="0070C0"/>
          <w:sz w:val="56"/>
          <w:szCs w:val="56"/>
        </w:rPr>
        <w:t>в детском саду и дома»</w:t>
      </w:r>
    </w:p>
    <w:p w:rsidR="00815750" w:rsidRDefault="00091823" w:rsidP="00815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1891145</wp:posOffset>
            </wp:positionH>
            <wp:positionV relativeFrom="paragraph">
              <wp:posOffset>21936</wp:posOffset>
            </wp:positionV>
            <wp:extent cx="3907790" cy="3103245"/>
            <wp:effectExtent l="0" t="0" r="0" b="0"/>
            <wp:wrapTight wrapText="bothSides">
              <wp:wrapPolygon edited="0">
                <wp:start x="3054" y="265"/>
                <wp:lineTo x="842" y="2254"/>
                <wp:lineTo x="211" y="4508"/>
                <wp:lineTo x="211" y="20022"/>
                <wp:lineTo x="1053" y="20950"/>
                <wp:lineTo x="1369" y="21215"/>
                <wp:lineTo x="18111" y="21215"/>
                <wp:lineTo x="20217" y="19890"/>
                <wp:lineTo x="21165" y="17503"/>
                <wp:lineTo x="21375" y="2254"/>
                <wp:lineTo x="20744" y="928"/>
                <wp:lineTo x="20217" y="265"/>
                <wp:lineTo x="3054" y="26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5750" w:rsidRDefault="00815750" w:rsidP="00F45C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5C4B" w:rsidRPr="00F45C4B" w:rsidRDefault="00F45C4B" w:rsidP="00F45C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 для родителей.</w:t>
      </w:r>
    </w:p>
    <w:p w:rsidR="00F45C4B" w:rsidRPr="00F45C4B" w:rsidRDefault="00F45C4B" w:rsidP="00F45C4B">
      <w:pPr>
        <w:jc w:val="center"/>
        <w:rPr>
          <w:rFonts w:ascii="Times New Roman" w:hAnsi="Times New Roman" w:cs="Times New Roman"/>
          <w:sz w:val="44"/>
          <w:szCs w:val="44"/>
        </w:rPr>
      </w:pPr>
      <w:r w:rsidRPr="00F45C4B">
        <w:rPr>
          <w:rFonts w:ascii="Times New Roman" w:hAnsi="Times New Roman" w:cs="Times New Roman"/>
          <w:sz w:val="44"/>
          <w:szCs w:val="44"/>
        </w:rPr>
        <w:t>«Дидактические игры в детском саду и дома»</w:t>
      </w:r>
    </w:p>
    <w:p w:rsidR="00F45C4B" w:rsidRPr="00F45C4B" w:rsidRDefault="00F45C4B" w:rsidP="00F45C4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5C4B">
        <w:rPr>
          <w:rFonts w:ascii="Times New Roman" w:hAnsi="Times New Roman" w:cs="Times New Roman"/>
          <w:sz w:val="32"/>
          <w:szCs w:val="32"/>
        </w:rPr>
        <w:t xml:space="preserve">Чтобы детство наших детей было счастливым, основное, главное место в    жизни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детей  должна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занимать  игра. 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В  детском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возрасте  у  ребёнка   есть потребность в игре. И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t>еѐ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 нужно удовлетворить не потому, что делу –время, потехе – час, а потому,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что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играя, ребёнок учится и познаёт жизнь. Дошкольный возраст- самое благоприятное время для сенсорного воспитания, которое обеспечивает полноценное восприятие окружающего мира, что способствует умственному, физическому, эстетическому развитию детей. Лучший способ развивать и закреплять сенсорные навыки у ребенка –превращать любые занятия и обязанности в игру, т. к. предметная игра является ведущим видом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деятельности .</w:t>
      </w:r>
      <w:proofErr w:type="gramEnd"/>
    </w:p>
    <w:p w:rsidR="00F45C4B" w:rsidRPr="00F45C4B" w:rsidRDefault="00F45C4B" w:rsidP="00F45C4B">
      <w:pPr>
        <w:jc w:val="both"/>
        <w:rPr>
          <w:rFonts w:ascii="Times New Roman" w:hAnsi="Times New Roman" w:cs="Times New Roman"/>
          <w:sz w:val="32"/>
          <w:szCs w:val="32"/>
        </w:rPr>
      </w:pPr>
      <w:r w:rsidRPr="00F45C4B">
        <w:rPr>
          <w:rFonts w:ascii="Times New Roman" w:hAnsi="Times New Roman" w:cs="Times New Roman"/>
          <w:sz w:val="32"/>
          <w:szCs w:val="32"/>
        </w:rPr>
        <w:t xml:space="preserve"> </w:t>
      </w:r>
      <w:r w:rsidRPr="00F45C4B">
        <w:rPr>
          <w:rFonts w:ascii="Times New Roman" w:hAnsi="Times New Roman" w:cs="Times New Roman"/>
          <w:sz w:val="32"/>
          <w:szCs w:val="32"/>
        </w:rPr>
        <w:tab/>
        <w:t xml:space="preserve">Следовательно, главное в этом возрасте–обогащение чувственного опыта, необходимого для полноценного         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восприятия  окружающего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мира,  и  в  первую  очередь –пополнение представлений о свойствах предметов: их цвете, форме, величине окружающих предметов, положении в пространстве, а также запахе, вкусе и т.п. Все это называется сенсорным развитием ребенка.</w:t>
      </w:r>
    </w:p>
    <w:p w:rsidR="00F45C4B" w:rsidRPr="00F45C4B" w:rsidRDefault="00F45C4B" w:rsidP="00CA28C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5C4B">
        <w:rPr>
          <w:rFonts w:ascii="Times New Roman" w:hAnsi="Times New Roman" w:cs="Times New Roman"/>
          <w:sz w:val="32"/>
          <w:szCs w:val="32"/>
        </w:rPr>
        <w:t xml:space="preserve">Большое значение в сенсорном воспитании имеет формирование у детей представлений о сенсорных эталонах –общепринятых образцах внешних свойств предметов. В каждом возрасте перед сенсорным воспитанием стоят свои задачи. В качестве одного из методов сенсорного воспитания применяются дидактические игры и упражнения, позволяющие шире приобщать детей к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текущей  жизни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в  доступных  им  формах  интеллектуальной  и  активной практической  деятельности,  нравственных  и  эстетических  переживаниях. Дидактическая игра приобретает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t>всѐ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 большее значение, однако в практике воспитания детей она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t>ещѐ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 используется недостаточно. Между тем, наряду с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использованием  представлений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о  форме,  цвете,  величине  и  др.,  она составляет одну из основ умственного воспитания, всестороннего развития и формирования познавательных способностей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lastRenderedPageBreak/>
        <w:t>ребѐнка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. Богатые возможности для сенсорного развития и совершенствования ловкости рук таят в себе народные игрушки: башенки, матрешки, неваляшки, разборные шары, яйца и многие другие. Детей привлекают красочность этих игрушек, забавность действий с ними. Играя, ребенок приобретает умение действовать на основе различения формы, величины, цвета предметов, овладевает разнообразными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новыми  движениями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,  действиями. 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И  все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это  своеобразное  обучение элементарным знаниям и умениям осуществляется в формах увлекательных, доступных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t>ребѐнку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. Народная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мудрость  создала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дидактическую  игру,  которая  является  для маленького ребенка  наиболее подходящей формой  обучения.  Обучающее воздействие необходимо как</w:t>
      </w:r>
      <w:r w:rsidR="00CA28CF" w:rsidRPr="00CA28CF">
        <w:rPr>
          <w:rFonts w:ascii="Times New Roman" w:hAnsi="Times New Roman" w:cs="Times New Roman"/>
          <w:sz w:val="32"/>
          <w:szCs w:val="32"/>
        </w:rPr>
        <w:t xml:space="preserve"> </w:t>
      </w:r>
      <w:r w:rsidR="00CA28CF" w:rsidRPr="00F45C4B">
        <w:rPr>
          <w:rFonts w:ascii="Times New Roman" w:hAnsi="Times New Roman" w:cs="Times New Roman"/>
          <w:sz w:val="32"/>
          <w:szCs w:val="32"/>
        </w:rPr>
        <w:t xml:space="preserve">в детских </w:t>
      </w:r>
      <w:proofErr w:type="gramStart"/>
      <w:r w:rsidR="00CA28CF" w:rsidRPr="00F45C4B">
        <w:rPr>
          <w:rFonts w:ascii="Times New Roman" w:hAnsi="Times New Roman" w:cs="Times New Roman"/>
          <w:sz w:val="32"/>
          <w:szCs w:val="32"/>
        </w:rPr>
        <w:t>учреждениях.</w:t>
      </w:r>
      <w:r w:rsidRPr="00F45C4B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так и </w:t>
      </w:r>
      <w:r w:rsidR="00CA28CF" w:rsidRPr="00F45C4B">
        <w:rPr>
          <w:rFonts w:ascii="Times New Roman" w:hAnsi="Times New Roman" w:cs="Times New Roman"/>
          <w:sz w:val="32"/>
          <w:szCs w:val="32"/>
        </w:rPr>
        <w:t>в семье</w:t>
      </w:r>
      <w:r w:rsidR="00CA28CF">
        <w:rPr>
          <w:rFonts w:ascii="Times New Roman" w:hAnsi="Times New Roman" w:cs="Times New Roman"/>
          <w:sz w:val="32"/>
          <w:szCs w:val="32"/>
        </w:rPr>
        <w:t>.</w:t>
      </w:r>
      <w:r w:rsidR="00CA28CF" w:rsidRPr="00F45C4B">
        <w:rPr>
          <w:rFonts w:ascii="Times New Roman" w:hAnsi="Times New Roman" w:cs="Times New Roman"/>
          <w:sz w:val="32"/>
          <w:szCs w:val="32"/>
        </w:rPr>
        <w:t xml:space="preserve"> </w:t>
      </w:r>
      <w:r w:rsidR="00CA28CF">
        <w:rPr>
          <w:rFonts w:ascii="Times New Roman" w:hAnsi="Times New Roman" w:cs="Times New Roman"/>
          <w:sz w:val="32"/>
          <w:szCs w:val="32"/>
        </w:rPr>
        <w:t>«</w:t>
      </w:r>
      <w:r w:rsidRPr="00F45C4B">
        <w:rPr>
          <w:rFonts w:ascii="Times New Roman" w:hAnsi="Times New Roman" w:cs="Times New Roman"/>
          <w:sz w:val="32"/>
          <w:szCs w:val="32"/>
        </w:rPr>
        <w:t>Игра,</w:t>
      </w:r>
      <w:r w:rsidR="00CA28CF">
        <w:rPr>
          <w:rFonts w:ascii="Times New Roman" w:hAnsi="Times New Roman" w:cs="Times New Roman"/>
          <w:sz w:val="32"/>
          <w:szCs w:val="32"/>
        </w:rPr>
        <w:t xml:space="preserve"> -</w:t>
      </w:r>
      <w:r w:rsidRPr="00F45C4B">
        <w:rPr>
          <w:rFonts w:ascii="Times New Roman" w:hAnsi="Times New Roman" w:cs="Times New Roman"/>
          <w:sz w:val="32"/>
          <w:szCs w:val="32"/>
        </w:rPr>
        <w:t xml:space="preserve"> как сказал В. А. Сухомлинский –это огромное светлое окно, через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которое  в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духовный  мир 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t>ребѐнка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  вливается  живительный  поток представлений, понятий об окружающем мире.</w:t>
      </w:r>
      <w:r w:rsidR="00CA28CF">
        <w:rPr>
          <w:rFonts w:ascii="Times New Roman" w:hAnsi="Times New Roman" w:cs="Times New Roman"/>
          <w:sz w:val="32"/>
          <w:szCs w:val="32"/>
        </w:rPr>
        <w:t>»</w:t>
      </w:r>
    </w:p>
    <w:p w:rsidR="00CA28CF" w:rsidRDefault="00F45C4B" w:rsidP="00CA28C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5C4B">
        <w:rPr>
          <w:rFonts w:ascii="Times New Roman" w:hAnsi="Times New Roman" w:cs="Times New Roman"/>
          <w:sz w:val="32"/>
          <w:szCs w:val="32"/>
        </w:rPr>
        <w:t xml:space="preserve">Выявлены противоречия: между необходимостью использования в сенсорном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развитии  детей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раннего  возраста  дидактических  игр  и  недостаточно систематизированного  информационно-методического  обеспечения,  между необходимостью  формирования  и  развития  у  детей  раннего  возраста сенсорных способностей средствами дидактических игр в ДОУ и семье и отсутствием взаимодействия по данному вопросу. Отсюда вытекает важная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проблема:  как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помочь  ребенку  развить  сенсорные способности.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Анализ  практики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воспитания  детей  раннего  и  младшего  дошкольного возраста  показывает,  что  у  воспитателей  и  родителей  возникает  ряд трудностей при руководстве игрой. Почти в каждой</w:t>
      </w:r>
      <w:r w:rsidR="00CA28CF">
        <w:rPr>
          <w:rFonts w:ascii="Times New Roman" w:hAnsi="Times New Roman" w:cs="Times New Roman"/>
          <w:sz w:val="32"/>
          <w:szCs w:val="32"/>
        </w:rPr>
        <w:t xml:space="preserve"> </w:t>
      </w:r>
      <w:r w:rsidRPr="00F45C4B">
        <w:rPr>
          <w:rFonts w:ascii="Times New Roman" w:hAnsi="Times New Roman" w:cs="Times New Roman"/>
          <w:sz w:val="32"/>
          <w:szCs w:val="32"/>
        </w:rPr>
        <w:t xml:space="preserve">группе есть дети, которые не играют и не любят играть. Они не проявляют интереса к сюжетно-образовательным игрушкам или однообразно с ними манипулируют. Игра выполняет развивающую функцию, если она формируется взрослым с учетом закономерностей ее развития как самостоятельной деятельности детей и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организуется  по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принципу  решения  игровых  задач.  Организовывать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дидактические  игры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нужно,  чтобы  дети  эмоционально  приобщались  к смысловому содержанию игровых задач, вместе со взрослым учились ставить интересную  </w:t>
      </w:r>
      <w:r w:rsidRPr="00F45C4B">
        <w:rPr>
          <w:rFonts w:ascii="Times New Roman" w:hAnsi="Times New Roman" w:cs="Times New Roman"/>
          <w:sz w:val="32"/>
          <w:szCs w:val="32"/>
        </w:rPr>
        <w:lastRenderedPageBreak/>
        <w:t xml:space="preserve">воображаемую  цель,  искали  способы  и  средства  для 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t>еѐ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 достижения. Игровые задачи вызывают интерес лишь в том случае, когда они опираются на личный опыт деятельности детей (знания, полученные в быту,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на  прогулке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,  на  специально  организованных  занятиях,  при  просмотре иллюстраций книг и т. д.)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В  дошкольной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педагогике  все  многообразие  дидактических  игр объединяется  в  три  основных  вида:  </w:t>
      </w:r>
      <w:r w:rsidRPr="00CA28CF">
        <w:rPr>
          <w:rFonts w:ascii="Times New Roman" w:hAnsi="Times New Roman" w:cs="Times New Roman"/>
          <w:b/>
          <w:i/>
          <w:sz w:val="32"/>
          <w:szCs w:val="32"/>
        </w:rPr>
        <w:t>игры  с  предметами,</w:t>
      </w:r>
      <w:r w:rsidRPr="00F45C4B">
        <w:rPr>
          <w:rFonts w:ascii="Times New Roman" w:hAnsi="Times New Roman" w:cs="Times New Roman"/>
          <w:sz w:val="32"/>
          <w:szCs w:val="32"/>
        </w:rPr>
        <w:t xml:space="preserve">  </w:t>
      </w:r>
      <w:r w:rsidRPr="00CA28CF">
        <w:rPr>
          <w:rFonts w:ascii="Times New Roman" w:hAnsi="Times New Roman" w:cs="Times New Roman"/>
          <w:b/>
          <w:i/>
          <w:sz w:val="32"/>
          <w:szCs w:val="32"/>
        </w:rPr>
        <w:t xml:space="preserve">игрушками, природным материалом, </w:t>
      </w:r>
      <w:proofErr w:type="spellStart"/>
      <w:r w:rsidRPr="00CA28CF">
        <w:rPr>
          <w:rFonts w:ascii="Times New Roman" w:hAnsi="Times New Roman" w:cs="Times New Roman"/>
          <w:b/>
          <w:i/>
          <w:sz w:val="32"/>
          <w:szCs w:val="32"/>
        </w:rPr>
        <w:t>настольнопечатные</w:t>
      </w:r>
      <w:proofErr w:type="spellEnd"/>
      <w:r w:rsidRPr="00CA28CF">
        <w:rPr>
          <w:rFonts w:ascii="Times New Roman" w:hAnsi="Times New Roman" w:cs="Times New Roman"/>
          <w:b/>
          <w:i/>
          <w:sz w:val="32"/>
          <w:szCs w:val="32"/>
        </w:rPr>
        <w:t xml:space="preserve"> и словесные игры.</w:t>
      </w:r>
      <w:r w:rsidRPr="00F45C4B">
        <w:rPr>
          <w:rFonts w:ascii="Times New Roman" w:hAnsi="Times New Roman" w:cs="Times New Roman"/>
          <w:sz w:val="32"/>
          <w:szCs w:val="32"/>
        </w:rPr>
        <w:t xml:space="preserve"> В играх с предметами используются игрушки и реальные предметы. Играя с ними, дети учатся сравнивать, устанавливать сходство и различие предметов. С их помощью дети знакомятся со свойствами предметов: цветом, формой, качеством. В играх решаются задачи на сравнение, классификацию,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установление  последовательности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F45C4B" w:rsidRPr="00F45C4B" w:rsidRDefault="00F45C4B" w:rsidP="00CA28C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5C4B">
        <w:rPr>
          <w:rFonts w:ascii="Times New Roman" w:hAnsi="Times New Roman" w:cs="Times New Roman"/>
          <w:sz w:val="32"/>
          <w:szCs w:val="32"/>
        </w:rPr>
        <w:t>Настольно-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печатные  игры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–интересное  занятие  для  детей.  Они разнообразны по видам: парные картинки, лото, домино. Самое простое задание в подборе картинок по парам–нахождение среди разных картинок двух совершенно одинаковых: две шапочки, две машины и т.д. Затем задание немного усложняется: ребенок объединяет картинки не только по внешним признакам, но и по смыслу.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Предметы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изображенные на картинке, могут быть разные по форме и цвету, но их объединяет принадлежность к одному виду предметов. Подбор картинок по общему признаку (классификация). «Что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растет  в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лесу  (саду,  огороде)». 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Запоминание  состава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,  количества  и расположения  картинок:  «Отгадай,  какую  картинку  спрятали»,  «Что изменилось?». Описание, рассказ по картинке с показом действий, движений. Например, в игре «Отгадай, кто это?» ребенок, взявший у водящего карточку, внимательно </w:t>
      </w:r>
      <w:proofErr w:type="spellStart"/>
      <w:r w:rsidRPr="00F45C4B">
        <w:rPr>
          <w:rFonts w:ascii="Times New Roman" w:hAnsi="Times New Roman" w:cs="Times New Roman"/>
          <w:sz w:val="32"/>
          <w:szCs w:val="32"/>
        </w:rPr>
        <w:t>еѐ</w:t>
      </w:r>
      <w:proofErr w:type="spellEnd"/>
      <w:r w:rsidRPr="00F45C4B">
        <w:rPr>
          <w:rFonts w:ascii="Times New Roman" w:hAnsi="Times New Roman" w:cs="Times New Roman"/>
          <w:sz w:val="32"/>
          <w:szCs w:val="32"/>
        </w:rPr>
        <w:t xml:space="preserve"> рассматривает, затем изображает звук и движения (кошки, собаки, петуха, лягушки и др.)</w:t>
      </w:r>
    </w:p>
    <w:p w:rsidR="00F45C4B" w:rsidRPr="00F45C4B" w:rsidRDefault="00F45C4B" w:rsidP="00CA28C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45C4B">
        <w:rPr>
          <w:rFonts w:ascii="Times New Roman" w:hAnsi="Times New Roman" w:cs="Times New Roman"/>
          <w:sz w:val="32"/>
          <w:szCs w:val="32"/>
        </w:rPr>
        <w:t>Словесные  игры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построены  на  словах и действиях играющих. В младших группах игры со словами направлены в основном на развитие речи,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воспитание  правильного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звукопроизношения,  уточнение,  закрепление  и активацию словаря, развитие правильной ориентировки в пространстве. К таким играм относятся: «Угадай, кто позвал», «Игры </w:t>
      </w:r>
      <w:r w:rsidRPr="00F45C4B">
        <w:rPr>
          <w:rFonts w:ascii="Times New Roman" w:hAnsi="Times New Roman" w:cs="Times New Roman"/>
          <w:sz w:val="32"/>
          <w:szCs w:val="32"/>
        </w:rPr>
        <w:lastRenderedPageBreak/>
        <w:t>с пальчиками», «Идет коза рогатая», «Петушок», «Птицы и автомобиль», «Солнечные зайчики», «Еду-еду» и др.</w:t>
      </w:r>
    </w:p>
    <w:p w:rsidR="00F45C4B" w:rsidRPr="00F45C4B" w:rsidRDefault="00F45C4B" w:rsidP="00CA28C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5C4B">
        <w:rPr>
          <w:rFonts w:ascii="Times New Roman" w:hAnsi="Times New Roman" w:cs="Times New Roman"/>
          <w:sz w:val="32"/>
          <w:szCs w:val="32"/>
        </w:rPr>
        <w:t xml:space="preserve">В современных семьях дидактические игры родители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в  основном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покупают в магазине. Сегодня мы рассмотрим с вами образцы простых дидактических игр, которые вы сможете сделать сами своими руками и использовать дома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для  занятий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 xml:space="preserve">  с  детьми.  </w:t>
      </w:r>
      <w:proofErr w:type="gramStart"/>
      <w:r w:rsidRPr="00F45C4B">
        <w:rPr>
          <w:rFonts w:ascii="Times New Roman" w:hAnsi="Times New Roman" w:cs="Times New Roman"/>
          <w:sz w:val="32"/>
          <w:szCs w:val="32"/>
        </w:rPr>
        <w:t>Посмотрите,  пожалуйста</w:t>
      </w:r>
      <w:proofErr w:type="gramEnd"/>
      <w:r w:rsidRPr="00F45C4B">
        <w:rPr>
          <w:rFonts w:ascii="Times New Roman" w:hAnsi="Times New Roman" w:cs="Times New Roman"/>
          <w:sz w:val="32"/>
          <w:szCs w:val="32"/>
        </w:rPr>
        <w:t>,  нашу  коллекцию самодельных дидактических игр, рассмотрите их внимательно. Выберите для себя игру, какую бы вы хотели сделать сами дома вместе со своими детьми.</w:t>
      </w:r>
    </w:p>
    <w:p w:rsidR="00F45C4B" w:rsidRDefault="00CA28CF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детей хорошо развита зрительная память, и проиграв в одну из дидактических игр два – три раза</w:t>
      </w:r>
      <w:r w:rsidR="009634F3">
        <w:rPr>
          <w:rFonts w:ascii="Times New Roman" w:hAnsi="Times New Roman" w:cs="Times New Roman"/>
          <w:sz w:val="32"/>
          <w:szCs w:val="32"/>
        </w:rPr>
        <w:t xml:space="preserve">, ребёнок машинально запоминает расположение картинок. Он может играть в эту игру – чувствуя свою успешность, но уже теряет возможность развития. Конечно </w:t>
      </w:r>
      <w:proofErr w:type="gramStart"/>
      <w:r w:rsidR="009634F3">
        <w:rPr>
          <w:rFonts w:ascii="Times New Roman" w:hAnsi="Times New Roman" w:cs="Times New Roman"/>
          <w:sz w:val="32"/>
          <w:szCs w:val="32"/>
        </w:rPr>
        <w:t>не возможно</w:t>
      </w:r>
      <w:proofErr w:type="gramEnd"/>
      <w:r w:rsidR="009634F3">
        <w:rPr>
          <w:rFonts w:ascii="Times New Roman" w:hAnsi="Times New Roman" w:cs="Times New Roman"/>
          <w:sz w:val="32"/>
          <w:szCs w:val="32"/>
        </w:rPr>
        <w:t xml:space="preserve"> дома иметь большое количество дидактических игр. И, запомнив игру, ребёнок теряет к ней интерес. Мы предлагаем Вам «Сундучок игр» - для обмена игр между семьями. Вы можете взять любую игру, поиграв с ребёнком дома – вернуть ее обратно в сундучок.</w:t>
      </w:r>
    </w:p>
    <w:p w:rsidR="006A3C41" w:rsidRDefault="009634F3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Таким образом мы обогатим игровую деятельность детей, будем способствовать всестороннему развитию</w:t>
      </w:r>
      <w:r w:rsidR="00F321E8">
        <w:rPr>
          <w:rFonts w:ascii="Times New Roman" w:hAnsi="Times New Roman" w:cs="Times New Roman"/>
          <w:sz w:val="32"/>
          <w:szCs w:val="32"/>
        </w:rPr>
        <w:t>.</w:t>
      </w: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9634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3C41" w:rsidRDefault="006A3C41" w:rsidP="006A3C4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A3C41" w:rsidRPr="00F45C4B" w:rsidRDefault="006A3C41" w:rsidP="006A3C41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249F292">
            <wp:extent cx="3907790" cy="3103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4FE" w:rsidRPr="00F45C4B" w:rsidRDefault="00AF44FE" w:rsidP="00F45C4B"/>
    <w:sectPr w:rsidR="00AF44FE" w:rsidRPr="00F45C4B" w:rsidSect="00F45C4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434"/>
    <w:rsid w:val="00091823"/>
    <w:rsid w:val="003E4B00"/>
    <w:rsid w:val="006A3C41"/>
    <w:rsid w:val="00815750"/>
    <w:rsid w:val="009634F3"/>
    <w:rsid w:val="00AF44FE"/>
    <w:rsid w:val="00C2383F"/>
    <w:rsid w:val="00CA28CF"/>
    <w:rsid w:val="00F20434"/>
    <w:rsid w:val="00F321E8"/>
    <w:rsid w:val="00F4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B43AE-3468-42AF-BAE7-05FBF79D9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3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2383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A3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3C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5</cp:revision>
  <cp:lastPrinted>2017-10-11T19:36:00Z</cp:lastPrinted>
  <dcterms:created xsi:type="dcterms:W3CDTF">2017-10-10T19:03:00Z</dcterms:created>
  <dcterms:modified xsi:type="dcterms:W3CDTF">2017-10-11T20:02:00Z</dcterms:modified>
</cp:coreProperties>
</file>