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81" w:rsidRPr="00A7783B" w:rsidRDefault="00675B81" w:rsidP="005260EE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FF"/>
          <w:sz w:val="28"/>
          <w:szCs w:val="28"/>
        </w:rPr>
      </w:pPr>
      <w:r w:rsidRPr="00A7783B">
        <w:rPr>
          <w:rStyle w:val="a4"/>
          <w:b/>
          <w:bCs/>
          <w:color w:val="FF00FF"/>
          <w:sz w:val="28"/>
          <w:szCs w:val="28"/>
        </w:rPr>
        <w:t>При организации исследовательской работы с детьми должны соблюдаться определённые правила</w:t>
      </w:r>
      <w:r w:rsidRPr="00A7783B">
        <w:rPr>
          <w:rStyle w:val="a5"/>
          <w:color w:val="FF00FF"/>
          <w:sz w:val="28"/>
          <w:szCs w:val="28"/>
        </w:rPr>
        <w:t>:</w:t>
      </w:r>
    </w:p>
    <w:p w:rsidR="00675B81" w:rsidRPr="00022B4D" w:rsidRDefault="00675B81" w:rsidP="005260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6"/>
          <w:szCs w:val="26"/>
        </w:rPr>
      </w:pPr>
      <w:r w:rsidRPr="00022B4D">
        <w:rPr>
          <w:sz w:val="26"/>
          <w:szCs w:val="26"/>
        </w:rPr>
        <w:t>Учить детей действовать самостоятельно и независимо, избегать прямых инструкций.</w:t>
      </w:r>
    </w:p>
    <w:p w:rsidR="00675B81" w:rsidRPr="00022B4D" w:rsidRDefault="00675B81" w:rsidP="00A778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6"/>
          <w:szCs w:val="26"/>
        </w:rPr>
      </w:pPr>
      <w:r w:rsidRPr="00022B4D">
        <w:rPr>
          <w:sz w:val="26"/>
          <w:szCs w:val="26"/>
        </w:rPr>
        <w:t>Не сдерживать инициативу детей.</w:t>
      </w:r>
    </w:p>
    <w:p w:rsidR="00675B81" w:rsidRPr="00022B4D" w:rsidRDefault="00675B81" w:rsidP="00A778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6"/>
          <w:szCs w:val="26"/>
        </w:rPr>
      </w:pPr>
      <w:r w:rsidRPr="00022B4D">
        <w:rPr>
          <w:sz w:val="26"/>
          <w:szCs w:val="26"/>
        </w:rPr>
        <w:t>Не делать за них то, что они могут сделать (или могут научиться делать) самостоятельно.</w:t>
      </w:r>
    </w:p>
    <w:p w:rsidR="00675B81" w:rsidRPr="00022B4D" w:rsidRDefault="00675B81" w:rsidP="00675B8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6"/>
          <w:szCs w:val="26"/>
        </w:rPr>
      </w:pPr>
      <w:r w:rsidRPr="00022B4D">
        <w:rPr>
          <w:sz w:val="26"/>
          <w:szCs w:val="26"/>
        </w:rPr>
        <w:t>Не спешить с вынесением оценочных суждений.</w:t>
      </w:r>
    </w:p>
    <w:p w:rsidR="00675B81" w:rsidRPr="00675B81" w:rsidRDefault="00675B81" w:rsidP="00675B8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6"/>
          <w:szCs w:val="26"/>
        </w:rPr>
      </w:pPr>
      <w:proofErr w:type="gramStart"/>
      <w:r w:rsidRPr="00022B4D">
        <w:rPr>
          <w:sz w:val="26"/>
          <w:szCs w:val="26"/>
        </w:rPr>
        <w:t>Помогать детям учиться</w:t>
      </w:r>
      <w:proofErr w:type="gramEnd"/>
      <w:r w:rsidRPr="00022B4D">
        <w:rPr>
          <w:sz w:val="26"/>
          <w:szCs w:val="26"/>
        </w:rPr>
        <w:t xml:space="preserve"> упра</w:t>
      </w:r>
      <w:r w:rsidR="00A7783B">
        <w:rPr>
          <w:sz w:val="26"/>
          <w:szCs w:val="26"/>
        </w:rPr>
        <w:t>влять процессом усвоения знаний.</w:t>
      </w:r>
    </w:p>
    <w:p w:rsidR="005260EE" w:rsidRPr="005260EE" w:rsidRDefault="005260EE" w:rsidP="005260E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333FF"/>
          <w:sz w:val="28"/>
          <w:szCs w:val="28"/>
        </w:rPr>
      </w:pPr>
      <w:r w:rsidRPr="005260EE">
        <w:rPr>
          <w:rFonts w:ascii="Times New Roman" w:hAnsi="Times New Roman" w:cs="Times New Roman"/>
          <w:b/>
          <w:i/>
          <w:color w:val="3333FF"/>
          <w:sz w:val="28"/>
          <w:szCs w:val="28"/>
        </w:rPr>
        <w:t>Техника безопасности</w:t>
      </w:r>
    </w:p>
    <w:p w:rsidR="009F7905" w:rsidRPr="005260EE" w:rsidRDefault="005260EE" w:rsidP="00526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60EE">
        <w:rPr>
          <w:rFonts w:ascii="Times New Roman" w:hAnsi="Times New Roman" w:cs="Times New Roman"/>
          <w:sz w:val="26"/>
          <w:szCs w:val="26"/>
        </w:rPr>
        <w:t>Этим вопросом не следует пренебрегать никогда, особенно если речь идет о любопытном и шустром малыше. Опуская тему безопасности на кухне вообще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260EE">
        <w:rPr>
          <w:rFonts w:ascii="Times New Roman" w:hAnsi="Times New Roman" w:cs="Times New Roman"/>
          <w:sz w:val="26"/>
          <w:szCs w:val="26"/>
        </w:rPr>
        <w:t xml:space="preserve"> хочется сказать пару слов об «инструктаже» самого ребенка перед началом экспериментов. Это необходимо сделать даже тогда, когда все компоненты ваших опытов совершенно безопасны. Именно с инструктажа по технике безопасности начинается работа в любой лаборатории, а ведь ваша кухня на некоторое время превращается в самую настоящую лабораторию. Непременно расскажите об этом малышу. Обратите его внимание, что работать в лаборатории нужно в специальной одежде. В подтверждении своих слов выдайте крохе кухонный передник. </w:t>
      </w:r>
      <w:r w:rsidRPr="005260EE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Не запугивание, а разумная предосторожность должна лежать в основе вашей беседы.</w:t>
      </w:r>
    </w:p>
    <w:p w:rsidR="00A7783B" w:rsidRDefault="00A7783B" w:rsidP="00675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</w:pPr>
    </w:p>
    <w:p w:rsidR="009F7905" w:rsidRPr="006B7079" w:rsidRDefault="009F7905" w:rsidP="00A7783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Чего нельзя делать?</w:t>
      </w:r>
    </w:p>
    <w:p w:rsidR="009F7905" w:rsidRPr="006B7079" w:rsidRDefault="009F7905" w:rsidP="00A77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079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Нельзя отмахиваться от вопросов детей, ибо любознательность — основа экспериментирования.</w:t>
      </w:r>
    </w:p>
    <w:p w:rsidR="009F7905" w:rsidRPr="006B7079" w:rsidRDefault="009F7905" w:rsidP="00A77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079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Нельзя отказываться от совместной деятельности с ребенком, так как ребенок не может развиваться без участия взрослого.</w:t>
      </w:r>
    </w:p>
    <w:p w:rsidR="009F7905" w:rsidRPr="006B7079" w:rsidRDefault="009F7905" w:rsidP="009F7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079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Нельзя ограничивать деятельность ребенка: если что-то опасно для него, сделайте вместе с ним.</w:t>
      </w:r>
    </w:p>
    <w:p w:rsidR="009F7905" w:rsidRPr="006B7079" w:rsidRDefault="009F7905" w:rsidP="009F7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079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Нельзя запрещать без объяснения.</w:t>
      </w:r>
    </w:p>
    <w:p w:rsidR="009F7905" w:rsidRPr="006B7079" w:rsidRDefault="009F7905" w:rsidP="009F7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079">
        <w:rPr>
          <w:rFonts w:ascii="Times New Roman" w:eastAsia="Times New Roman" w:hAnsi="Times New Roman" w:cs="Times New Roman"/>
          <w:sz w:val="26"/>
          <w:szCs w:val="26"/>
          <w:lang w:eastAsia="ru-RU"/>
        </w:rPr>
        <w:t>5. Не критикуйте и не ругайте ребенка, если у него что-то не получилось, лучше помогите ему.</w:t>
      </w:r>
    </w:p>
    <w:p w:rsidR="009F7905" w:rsidRPr="006B7079" w:rsidRDefault="009F7905" w:rsidP="009F7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079">
        <w:rPr>
          <w:rFonts w:ascii="Times New Roman" w:eastAsia="Times New Roman" w:hAnsi="Times New Roman" w:cs="Times New Roman"/>
          <w:sz w:val="26"/>
          <w:szCs w:val="26"/>
          <w:lang w:eastAsia="ru-RU"/>
        </w:rPr>
        <w:t>6. Нарушение правил и детская шалость — разные вещи. Будьте справедливы к своему ребенку.</w:t>
      </w:r>
    </w:p>
    <w:p w:rsidR="009F7905" w:rsidRPr="006B7079" w:rsidRDefault="009F7905" w:rsidP="009F7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6B7079">
        <w:rPr>
          <w:rFonts w:ascii="Times New Roman" w:eastAsia="Times New Roman" w:hAnsi="Times New Roman" w:cs="Times New Roman"/>
          <w:sz w:val="26"/>
          <w:szCs w:val="26"/>
          <w:lang w:eastAsia="ru-RU"/>
        </w:rPr>
        <w:t>. Дети бывают, импульсивны, будьте терпеливы и спокойны по отношению к ним.</w:t>
      </w:r>
    </w:p>
    <w:p w:rsidR="00022B4D" w:rsidRDefault="00675B81" w:rsidP="00022B4D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E0FA91C" wp14:editId="09D7433C">
            <wp:simplePos x="0" y="0"/>
            <wp:positionH relativeFrom="column">
              <wp:posOffset>602615</wp:posOffset>
            </wp:positionH>
            <wp:positionV relativeFrom="paragraph">
              <wp:posOffset>39370</wp:posOffset>
            </wp:positionV>
            <wp:extent cx="1654810" cy="1102360"/>
            <wp:effectExtent l="0" t="0" r="2540" b="2540"/>
            <wp:wrapTight wrapText="bothSides">
              <wp:wrapPolygon edited="0">
                <wp:start x="0" y="0"/>
                <wp:lineTo x="0" y="21276"/>
                <wp:lineTo x="21384" y="21276"/>
                <wp:lineTo x="21384" y="0"/>
                <wp:lineTo x="0" y="0"/>
              </wp:wrapPolygon>
            </wp:wrapTight>
            <wp:docPr id="2" name="Рисунок 2" descr="F:\занятия\igry_v_sem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занятия\igry_v_sem_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4E1" w:rsidRDefault="007B64E1" w:rsidP="00A7783B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75B81" w:rsidRDefault="00675B81" w:rsidP="00A7783B">
      <w:pPr>
        <w:spacing w:after="0"/>
        <w:jc w:val="center"/>
        <w:rPr>
          <w:rStyle w:val="a5"/>
          <w:rFonts w:ascii="Times New Roman" w:hAnsi="Times New Roman" w:cs="Times New Roman"/>
          <w:color w:val="3333FF"/>
          <w:sz w:val="28"/>
          <w:szCs w:val="28"/>
        </w:rPr>
      </w:pPr>
    </w:p>
    <w:p w:rsidR="00A7783B" w:rsidRDefault="00A7783B" w:rsidP="00A7783B">
      <w:pPr>
        <w:spacing w:after="0"/>
        <w:jc w:val="center"/>
        <w:rPr>
          <w:rStyle w:val="a5"/>
          <w:rFonts w:ascii="Times New Roman" w:hAnsi="Times New Roman" w:cs="Times New Roman"/>
          <w:color w:val="3333FF"/>
          <w:sz w:val="28"/>
          <w:szCs w:val="28"/>
        </w:rPr>
      </w:pPr>
    </w:p>
    <w:p w:rsidR="007B64E1" w:rsidRPr="005260EE" w:rsidRDefault="00022B4D" w:rsidP="00A7783B">
      <w:pPr>
        <w:spacing w:after="0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5260EE">
        <w:rPr>
          <w:rStyle w:val="a5"/>
          <w:rFonts w:ascii="Times New Roman" w:hAnsi="Times New Roman" w:cs="Times New Roman"/>
          <w:i/>
          <w:color w:val="FF0000"/>
          <w:sz w:val="28"/>
          <w:szCs w:val="28"/>
        </w:rPr>
        <w:t>И помните, ни что не объединяет так ребенка с родителями, как совместная деятельность!</w:t>
      </w:r>
    </w:p>
    <w:p w:rsidR="005260EE" w:rsidRDefault="005260EE" w:rsidP="009F79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F7905" w:rsidRDefault="009F7905" w:rsidP="009F79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МБДОУ «ЦРР – д/с №31 «Берёзка»</w:t>
      </w:r>
    </w:p>
    <w:p w:rsidR="009F7905" w:rsidRDefault="009F7905" w:rsidP="009F79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Филоненко О.И.</w:t>
      </w:r>
    </w:p>
    <w:p w:rsidR="009F7905" w:rsidRDefault="009F7905" w:rsidP="009F79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22B4D" w:rsidRPr="00022B4D" w:rsidRDefault="00022B4D" w:rsidP="009F79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22B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Памятка для родителей.</w:t>
      </w:r>
    </w:p>
    <w:p w:rsidR="00022B4D" w:rsidRDefault="00022B4D" w:rsidP="00022B4D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22B4D" w:rsidRDefault="00022B4D" w:rsidP="009F7905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F7905" w:rsidRDefault="009F7905" w:rsidP="009F7905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22B4D" w:rsidRDefault="00022B4D" w:rsidP="005260EE">
      <w:pPr>
        <w:spacing w:after="0" w:line="240" w:lineRule="auto"/>
        <w:ind w:hanging="284"/>
        <w:jc w:val="center"/>
        <w:outlineLvl w:val="0"/>
        <w:rPr>
          <w:rFonts w:ascii="Georgia" w:eastAsia="Times New Roman" w:hAnsi="Georgia" w:cs="Times New Roman"/>
          <w:b/>
          <w:bCs/>
          <w:color w:val="00CC00"/>
          <w:kern w:val="36"/>
          <w:sz w:val="36"/>
          <w:szCs w:val="36"/>
          <w:lang w:eastAsia="ru-RU"/>
        </w:rPr>
      </w:pPr>
      <w:r w:rsidRPr="00022B4D">
        <w:rPr>
          <w:rFonts w:ascii="Georgia" w:eastAsia="Times New Roman" w:hAnsi="Georgia" w:cs="Times New Roman"/>
          <w:b/>
          <w:bCs/>
          <w:color w:val="00CC00"/>
          <w:kern w:val="36"/>
          <w:sz w:val="44"/>
          <w:szCs w:val="44"/>
          <w:lang w:eastAsia="ru-RU"/>
        </w:rPr>
        <w:t xml:space="preserve">Детское </w:t>
      </w:r>
      <w:r w:rsidRPr="00022B4D">
        <w:rPr>
          <w:rFonts w:ascii="Georgia" w:eastAsia="Times New Roman" w:hAnsi="Georgia" w:cs="Times New Roman"/>
          <w:b/>
          <w:bCs/>
          <w:color w:val="00CC00"/>
          <w:kern w:val="36"/>
          <w:sz w:val="36"/>
          <w:szCs w:val="36"/>
          <w:lang w:eastAsia="ru-RU"/>
        </w:rPr>
        <w:t>экспериментирование</w:t>
      </w:r>
    </w:p>
    <w:p w:rsidR="005260EE" w:rsidRPr="005260EE" w:rsidRDefault="005260EE" w:rsidP="005260EE">
      <w:pPr>
        <w:spacing w:after="0" w:line="240" w:lineRule="auto"/>
        <w:ind w:hanging="284"/>
        <w:jc w:val="center"/>
        <w:outlineLvl w:val="0"/>
        <w:rPr>
          <w:rFonts w:ascii="Georgia" w:eastAsia="Times New Roman" w:hAnsi="Georgia" w:cs="Times New Roman"/>
          <w:bCs/>
          <w:i/>
          <w:kern w:val="36"/>
          <w:sz w:val="28"/>
          <w:szCs w:val="28"/>
          <w:lang w:eastAsia="ru-RU"/>
        </w:rPr>
      </w:pPr>
      <w:r w:rsidRPr="005260EE">
        <w:rPr>
          <w:rFonts w:ascii="Georgia" w:eastAsia="Times New Roman" w:hAnsi="Georgia" w:cs="Times New Roman"/>
          <w:bCs/>
          <w:i/>
          <w:kern w:val="36"/>
          <w:sz w:val="28"/>
          <w:szCs w:val="28"/>
          <w:lang w:eastAsia="ru-RU"/>
        </w:rPr>
        <w:t>(необычное в обычном)</w:t>
      </w:r>
    </w:p>
    <w:p w:rsidR="009F7905" w:rsidRPr="00022B4D" w:rsidRDefault="009F7905" w:rsidP="00022B4D">
      <w:pPr>
        <w:spacing w:before="100" w:beforeAutospacing="1" w:after="75" w:line="240" w:lineRule="auto"/>
        <w:ind w:hanging="284"/>
        <w:jc w:val="center"/>
        <w:outlineLvl w:val="0"/>
        <w:rPr>
          <w:rFonts w:ascii="Georgia" w:eastAsia="Times New Roman" w:hAnsi="Georgia" w:cs="Times New Roman"/>
          <w:b/>
          <w:bCs/>
          <w:color w:val="00CC00"/>
          <w:kern w:val="36"/>
          <w:sz w:val="44"/>
          <w:szCs w:val="44"/>
          <w:lang w:eastAsia="ru-RU"/>
        </w:rPr>
      </w:pPr>
    </w:p>
    <w:p w:rsidR="00022B4D" w:rsidRDefault="00022B4D" w:rsidP="00022B4D">
      <w:pPr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223B00C8" wp14:editId="4C99C409">
            <wp:extent cx="2959100" cy="2220805"/>
            <wp:effectExtent l="0" t="0" r="0" b="8255"/>
            <wp:docPr id="1" name="Рисунок 1" descr="F:\занятия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анятия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2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B4D" w:rsidRDefault="00022B4D" w:rsidP="00022B4D">
      <w:pPr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22B4D" w:rsidRDefault="00022B4D" w:rsidP="00022B4D">
      <w:pPr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22B4D" w:rsidRPr="00675B81" w:rsidRDefault="00022B4D" w:rsidP="00675B81">
      <w:pPr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F790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«Самое лучшее открытие то, что ребенок делает сам»</w:t>
      </w:r>
      <w:r w:rsidRPr="009F790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br/>
        <w:t xml:space="preserve">Ральф У. </w:t>
      </w:r>
      <w:proofErr w:type="spellStart"/>
      <w:r w:rsidRPr="009F790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Эмерсон</w:t>
      </w:r>
      <w:proofErr w:type="spellEnd"/>
    </w:p>
    <w:p w:rsidR="009F7905" w:rsidRPr="006B7079" w:rsidRDefault="009F7905" w:rsidP="009F79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0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Что нужно делать, что бы поддержать активность в познавательной деятельности ребенка.</w:t>
      </w:r>
    </w:p>
    <w:p w:rsidR="009F7905" w:rsidRPr="006B7079" w:rsidRDefault="00675B81" w:rsidP="00675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42025CC5" wp14:editId="6FADC0B0">
            <wp:simplePos x="0" y="0"/>
            <wp:positionH relativeFrom="column">
              <wp:posOffset>2025015</wp:posOffset>
            </wp:positionH>
            <wp:positionV relativeFrom="paragraph">
              <wp:posOffset>461010</wp:posOffset>
            </wp:positionV>
            <wp:extent cx="1037590" cy="1179195"/>
            <wp:effectExtent l="0" t="0" r="0" b="1905"/>
            <wp:wrapSquare wrapText="bothSides"/>
            <wp:docPr id="3" name="Рисунок 3" descr="F:\занятия\hello_html_299f3b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занятия\hello_html_299f3bf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905" w:rsidRPr="006B70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Поощрять детскую любознательность и всегда находить время для ответов </w:t>
      </w:r>
      <w:proofErr w:type="gramStart"/>
      <w:r w:rsidR="009F7905" w:rsidRPr="006B7079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="009F7905" w:rsidRPr="006B70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детское «почему? »</w:t>
      </w:r>
    </w:p>
    <w:p w:rsidR="009F7905" w:rsidRPr="006B7079" w:rsidRDefault="009F7905" w:rsidP="00675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079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Предоставлять ребенку условия для действия с разными вещами, предметами, материалами.</w:t>
      </w:r>
      <w:r w:rsidR="00675B81" w:rsidRPr="00675B8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F7905" w:rsidRPr="006B7079" w:rsidRDefault="009F7905" w:rsidP="00675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079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Побуждать ребенка к самостоятельному эксперименту при помощи мотива.</w:t>
      </w:r>
    </w:p>
    <w:p w:rsidR="009F7905" w:rsidRPr="006B7079" w:rsidRDefault="009F7905" w:rsidP="00675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079">
        <w:rPr>
          <w:rFonts w:ascii="Times New Roman" w:eastAsia="Times New Roman" w:hAnsi="Times New Roman" w:cs="Times New Roman"/>
          <w:sz w:val="26"/>
          <w:szCs w:val="26"/>
          <w:lang w:eastAsia="ru-RU"/>
        </w:rPr>
        <w:t>4. В целях безопасности существуют некоторые запреты на действия детей, объясняйте, почему этого нельзя делать.</w:t>
      </w:r>
    </w:p>
    <w:p w:rsidR="009F7905" w:rsidRPr="006B7079" w:rsidRDefault="009F7905" w:rsidP="00675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079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Поощряйте ребенка за проявленную самостоятельность и способность к исследованию.</w:t>
      </w:r>
    </w:p>
    <w:p w:rsidR="009F7905" w:rsidRPr="006B7079" w:rsidRDefault="009F7905" w:rsidP="00675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079">
        <w:rPr>
          <w:rFonts w:ascii="Times New Roman" w:eastAsia="Times New Roman" w:hAnsi="Times New Roman" w:cs="Times New Roman"/>
          <w:sz w:val="26"/>
          <w:szCs w:val="26"/>
          <w:lang w:eastAsia="ru-RU"/>
        </w:rPr>
        <w:t>6. Оказывайте необходимую помощь, чтобы у ребенка не пропало желание к экспериментированию.</w:t>
      </w:r>
    </w:p>
    <w:p w:rsidR="009F7905" w:rsidRPr="006B7079" w:rsidRDefault="009F7905" w:rsidP="00675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079">
        <w:rPr>
          <w:rFonts w:ascii="Times New Roman" w:eastAsia="Times New Roman" w:hAnsi="Times New Roman" w:cs="Times New Roman"/>
          <w:sz w:val="26"/>
          <w:szCs w:val="26"/>
          <w:lang w:eastAsia="ru-RU"/>
        </w:rPr>
        <w:t>7. Учите ребенка наблюдать и делать предположения, выводы.</w:t>
      </w:r>
    </w:p>
    <w:p w:rsidR="00022B4D" w:rsidRPr="00675B81" w:rsidRDefault="009F7905" w:rsidP="00675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B7079">
        <w:rPr>
          <w:rFonts w:ascii="Times New Roman" w:eastAsia="Times New Roman" w:hAnsi="Times New Roman" w:cs="Times New Roman"/>
          <w:sz w:val="26"/>
          <w:szCs w:val="26"/>
          <w:lang w:eastAsia="ru-RU"/>
        </w:rPr>
        <w:t>8. Создавайте ситуацию успешности.</w:t>
      </w:r>
    </w:p>
    <w:p w:rsidR="00675B81" w:rsidRDefault="00675B81" w:rsidP="00675B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B81">
        <w:rPr>
          <w:rFonts w:ascii="Times New Roman" w:hAnsi="Times New Roman" w:cs="Times New Roman"/>
          <w:sz w:val="26"/>
          <w:szCs w:val="26"/>
        </w:rPr>
        <w:t xml:space="preserve">9. </w:t>
      </w:r>
      <w:r w:rsidRPr="00675B81">
        <w:rPr>
          <w:rFonts w:ascii="Times New Roman" w:hAnsi="Times New Roman" w:cs="Times New Roman"/>
          <w:sz w:val="26"/>
          <w:szCs w:val="26"/>
        </w:rPr>
        <w:t>Проявляя заинтересованность к деятельности ребенка, беседуйте с ним, задавайте вопросы, обращайте внимание на то, для чего он это делает, какого хочет добиться результата.</w:t>
      </w:r>
    </w:p>
    <w:p w:rsidR="00022B4D" w:rsidRPr="00675B81" w:rsidRDefault="00675B81" w:rsidP="00675B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Pr="00675B81">
        <w:rPr>
          <w:rFonts w:ascii="Times New Roman" w:hAnsi="Times New Roman" w:cs="Times New Roman"/>
          <w:sz w:val="26"/>
          <w:szCs w:val="26"/>
        </w:rPr>
        <w:t>С наступлением зимы проводите эксперименты со снегом.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5B81">
        <w:rPr>
          <w:rFonts w:ascii="Times New Roman" w:hAnsi="Times New Roman" w:cs="Times New Roman"/>
          <w:sz w:val="26"/>
          <w:szCs w:val="26"/>
        </w:rPr>
        <w:t>Весной экспериментируйте с корабликами из разных материалов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675B81">
        <w:rPr>
          <w:rFonts w:ascii="Times New Roman" w:hAnsi="Times New Roman" w:cs="Times New Roman"/>
          <w:sz w:val="26"/>
          <w:szCs w:val="26"/>
        </w:rPr>
        <w:t>Летом, на пляже проводите эксперименты с песком.</w:t>
      </w:r>
    </w:p>
    <w:p w:rsidR="00022B4D" w:rsidRDefault="00022B4D" w:rsidP="00675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F7905" w:rsidRPr="00A7783B" w:rsidRDefault="005260EE" w:rsidP="00A7783B">
      <w:pPr>
        <w:pStyle w:val="a3"/>
        <w:shd w:val="clear" w:color="auto" w:fill="FFFFFF"/>
        <w:spacing w:before="0" w:beforeAutospacing="0" w:after="240" w:afterAutospacing="0"/>
        <w:jc w:val="center"/>
        <w:rPr>
          <w:color w:val="008000"/>
          <w:sz w:val="28"/>
          <w:szCs w:val="28"/>
        </w:rPr>
      </w:pPr>
      <w:r>
        <w:rPr>
          <w:b/>
          <w:bCs/>
          <w:noProof/>
          <w:sz w:val="26"/>
          <w:szCs w:val="26"/>
        </w:rPr>
        <w:lastRenderedPageBreak/>
        <w:drawing>
          <wp:anchor distT="0" distB="0" distL="114300" distR="114300" simplePos="0" relativeHeight="251660288" behindDoc="1" locked="0" layoutInCell="1" allowOverlap="1" wp14:anchorId="3E1EF73B" wp14:editId="44FF67DA">
            <wp:simplePos x="0" y="0"/>
            <wp:positionH relativeFrom="column">
              <wp:posOffset>3416935</wp:posOffset>
            </wp:positionH>
            <wp:positionV relativeFrom="paragraph">
              <wp:posOffset>163830</wp:posOffset>
            </wp:positionV>
            <wp:extent cx="2998470" cy="1687195"/>
            <wp:effectExtent l="0" t="0" r="0" b="8255"/>
            <wp:wrapTight wrapText="bothSides">
              <wp:wrapPolygon edited="0">
                <wp:start x="0" y="0"/>
                <wp:lineTo x="0" y="21462"/>
                <wp:lineTo x="21408" y="21462"/>
                <wp:lineTo x="21408" y="0"/>
                <wp:lineTo x="0" y="0"/>
              </wp:wrapPolygon>
            </wp:wrapTight>
            <wp:docPr id="4" name="Рисунок 4" descr="F:\занятия\3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занятия\32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905" w:rsidRPr="00A7783B">
        <w:rPr>
          <w:b/>
          <w:bCs/>
          <w:i/>
          <w:iCs/>
          <w:color w:val="008000"/>
          <w:sz w:val="28"/>
          <w:szCs w:val="28"/>
        </w:rPr>
        <w:t>Основное содержание исследований, производимых детьми, предполагает формирование у них представлений:</w:t>
      </w:r>
    </w:p>
    <w:p w:rsidR="00675B81" w:rsidRPr="00A7783B" w:rsidRDefault="009F7905" w:rsidP="00A7783B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bCs/>
        </w:rPr>
      </w:pPr>
      <w:r w:rsidRPr="00A7783B">
        <w:rPr>
          <w:b/>
          <w:bCs/>
        </w:rPr>
        <w:t>Дети 3-4 года:</w:t>
      </w:r>
    </w:p>
    <w:p w:rsidR="009F7905" w:rsidRPr="00A7783B" w:rsidRDefault="00A7783B" w:rsidP="00A7783B">
      <w:pPr>
        <w:pStyle w:val="a3"/>
        <w:shd w:val="clear" w:color="auto" w:fill="FFFFFF"/>
        <w:spacing w:before="0" w:beforeAutospacing="0" w:after="0" w:afterAutospacing="0"/>
        <w:jc w:val="both"/>
      </w:pPr>
      <w:r w:rsidRPr="00A7783B">
        <w:t xml:space="preserve">1. </w:t>
      </w:r>
      <w:r w:rsidR="009F7905" w:rsidRPr="00A7783B">
        <w:t>О материалах (песок, земля, глина, бумага, ткань, дерево).</w:t>
      </w:r>
      <w:r w:rsidR="009F7905" w:rsidRPr="00A7783B">
        <w:br/>
        <w:t xml:space="preserve">2. </w:t>
      </w:r>
      <w:proofErr w:type="gramStart"/>
      <w:r w:rsidR="009F7905" w:rsidRPr="00A7783B">
        <w:t>О природных явлениях (снегопад, ветер, солнце, вода; игры с ветром, со снегом; теплота, звук, вес, притяжение).</w:t>
      </w:r>
      <w:r w:rsidR="009F7905" w:rsidRPr="00A7783B">
        <w:br/>
        <w:t>3.</w:t>
      </w:r>
      <w:proofErr w:type="gramEnd"/>
      <w:r w:rsidR="009F7905" w:rsidRPr="00A7783B">
        <w:t xml:space="preserve"> О мире растений (способы выращивания растений из семян, листа, луковицы; проращивание растений - гороха, бобов, семян цветов).</w:t>
      </w:r>
      <w:r w:rsidR="009F7905" w:rsidRPr="00A7783B">
        <w:br/>
        <w:t>4. О способах исследования объекта (раздел "Кулинария для кукол": как заварить чай, как сделать салат</w:t>
      </w:r>
      <w:r w:rsidRPr="00A7783B">
        <w:t xml:space="preserve"> и т.д.</w:t>
      </w:r>
      <w:r w:rsidR="009F7905" w:rsidRPr="00A7783B">
        <w:t>).</w:t>
      </w:r>
      <w:r w:rsidR="009F7905" w:rsidRPr="00A7783B">
        <w:br/>
        <w:t xml:space="preserve">5. </w:t>
      </w:r>
      <w:proofErr w:type="gramStart"/>
      <w:r w:rsidR="009F7905" w:rsidRPr="00A7783B">
        <w:t>О предметном мире: (одежда, обувь, транспорт, игрушки, краски для рисования, мебель, растения, животные).</w:t>
      </w:r>
      <w:proofErr w:type="gramEnd"/>
    </w:p>
    <w:p w:rsidR="00A7783B" w:rsidRPr="00A7783B" w:rsidRDefault="009F7905" w:rsidP="00675B8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A7783B">
        <w:rPr>
          <w:b/>
          <w:bCs/>
        </w:rPr>
        <w:t>Дети 4-5 лет:</w:t>
      </w:r>
    </w:p>
    <w:p w:rsidR="00A7783B" w:rsidRPr="00A7783B" w:rsidRDefault="00A7783B" w:rsidP="00A7783B">
      <w:pPr>
        <w:pStyle w:val="a3"/>
        <w:shd w:val="clear" w:color="auto" w:fill="FFFFFF"/>
        <w:spacing w:before="0" w:beforeAutospacing="0" w:after="0" w:afterAutospacing="0"/>
        <w:jc w:val="both"/>
      </w:pPr>
      <w:r w:rsidRPr="00A7783B">
        <w:t xml:space="preserve">1. </w:t>
      </w:r>
      <w:proofErr w:type="gramStart"/>
      <w:r w:rsidR="009F7905" w:rsidRPr="00A7783B">
        <w:t>О материалах (глина, дерево, ткань, бумага, металл, стекло, резина, пластмасса).</w:t>
      </w:r>
      <w:r w:rsidR="009F7905" w:rsidRPr="00A7783B">
        <w:br/>
        <w:t>2.</w:t>
      </w:r>
      <w:proofErr w:type="gramEnd"/>
      <w:r w:rsidR="009F7905" w:rsidRPr="00A7783B">
        <w:t xml:space="preserve"> </w:t>
      </w:r>
      <w:proofErr w:type="gramStart"/>
      <w:r w:rsidR="009F7905" w:rsidRPr="00A7783B">
        <w:t>О природных явлениях (времена года, явления погоды, объекты неживой природы -  песок, вода,</w:t>
      </w:r>
      <w:r w:rsidRPr="00A7783B">
        <w:t xml:space="preserve"> </w:t>
      </w:r>
      <w:r w:rsidR="009F7905" w:rsidRPr="00A7783B">
        <w:t>снег, лёд; игры с цветными льдинками).</w:t>
      </w:r>
      <w:proofErr w:type="gramEnd"/>
    </w:p>
    <w:p w:rsidR="009F7905" w:rsidRPr="00A7783B" w:rsidRDefault="009F7905" w:rsidP="00A7783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7783B">
        <w:t xml:space="preserve">3. </w:t>
      </w:r>
      <w:proofErr w:type="gramStart"/>
      <w:r w:rsidRPr="00A7783B">
        <w:t>О мире животных (как звери живут зимой, летом) и растений (овощи, фрукты), условия, необходимые для их роста и развития (свет, влага, тепло).</w:t>
      </w:r>
      <w:r w:rsidRPr="00A7783B">
        <w:br/>
        <w:t>4.</w:t>
      </w:r>
      <w:proofErr w:type="gramEnd"/>
      <w:r w:rsidRPr="00A7783B">
        <w:t xml:space="preserve"> О предметном мире (игрушки, посуда, обувь, транспорт, одежда и т.д.).</w:t>
      </w:r>
      <w:r w:rsidRPr="00A7783B">
        <w:br/>
        <w:t>5. О геометрических эталонах (круг, прямоугольник, треугольник, призма).</w:t>
      </w:r>
      <w:r w:rsidRPr="00A7783B">
        <w:br/>
        <w:t xml:space="preserve">6. </w:t>
      </w:r>
      <w:proofErr w:type="gramStart"/>
      <w:r w:rsidRPr="00A7783B">
        <w:t>О человеке (мои помощники - глаза, нос, уши, рот и т.д.).</w:t>
      </w:r>
      <w:proofErr w:type="gramEnd"/>
    </w:p>
    <w:p w:rsidR="00A7783B" w:rsidRPr="00A7783B" w:rsidRDefault="00A7783B" w:rsidP="00A7783B">
      <w:pPr>
        <w:spacing w:line="240" w:lineRule="auto"/>
        <w:jc w:val="both"/>
      </w:pPr>
    </w:p>
    <w:p w:rsidR="00A7783B" w:rsidRDefault="00022B4D" w:rsidP="00A7783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22B4D">
        <w:rPr>
          <w:b/>
          <w:bCs/>
          <w:sz w:val="26"/>
          <w:szCs w:val="26"/>
        </w:rPr>
        <w:t>Дети 5-7 лет:</w:t>
      </w:r>
    </w:p>
    <w:p w:rsidR="00A7783B" w:rsidRDefault="00A7783B" w:rsidP="00A7783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1.</w:t>
      </w:r>
      <w:r w:rsidR="00022B4D" w:rsidRPr="00022B4D">
        <w:rPr>
          <w:sz w:val="26"/>
          <w:szCs w:val="26"/>
        </w:rPr>
        <w:t>О материалах (ткань, бумага, стекло, фарфор, пластик, металл, керамика, поролон).</w:t>
      </w:r>
      <w:proofErr w:type="gramEnd"/>
    </w:p>
    <w:p w:rsidR="00022B4D" w:rsidRPr="00A7783B" w:rsidRDefault="00A7783B" w:rsidP="00A7783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2.</w:t>
      </w:r>
      <w:r w:rsidR="00022B4D" w:rsidRPr="00A7783B">
        <w:rPr>
          <w:sz w:val="26"/>
          <w:szCs w:val="26"/>
        </w:rPr>
        <w:t>О природных явлениях (явления погоды, круговорот воды в природе, движение солнца, снегопад) и времени (сутки, день - ночь, месяц, сезон, год).</w:t>
      </w:r>
      <w:r w:rsidR="00022B4D" w:rsidRPr="00A7783B">
        <w:rPr>
          <w:sz w:val="26"/>
          <w:szCs w:val="26"/>
        </w:rPr>
        <w:br/>
        <w:t>3.</w:t>
      </w:r>
      <w:proofErr w:type="gramEnd"/>
      <w:r w:rsidR="00022B4D" w:rsidRPr="00A7783B">
        <w:rPr>
          <w:sz w:val="26"/>
          <w:szCs w:val="26"/>
        </w:rPr>
        <w:t xml:space="preserve"> </w:t>
      </w:r>
      <w:proofErr w:type="gramStart"/>
      <w:r w:rsidR="00022B4D" w:rsidRPr="00A7783B">
        <w:rPr>
          <w:sz w:val="26"/>
          <w:szCs w:val="26"/>
        </w:rPr>
        <w:t>Об агрегатных состояниях воды (вода - основа жизни; как образуется град, снег, лёд, иней, туман, роса, радуга; рассматривание снежинок в лупу и т.п.).</w:t>
      </w:r>
      <w:r w:rsidR="00022B4D" w:rsidRPr="00A7783B">
        <w:rPr>
          <w:sz w:val="26"/>
          <w:szCs w:val="26"/>
        </w:rPr>
        <w:br/>
        <w:t>4.</w:t>
      </w:r>
      <w:proofErr w:type="gramEnd"/>
      <w:r w:rsidR="00022B4D" w:rsidRPr="00A7783B">
        <w:rPr>
          <w:sz w:val="26"/>
          <w:szCs w:val="26"/>
        </w:rPr>
        <w:t xml:space="preserve"> О мире растений (особенности поверхности овощей и фруктов, их форма, цвет, вкус, запах; рассматривание и сравнение веток растений - цвет, форма, расположение почек; сравнение цветов и других растений).</w:t>
      </w:r>
      <w:r w:rsidR="00022B4D" w:rsidRPr="00A7783B">
        <w:rPr>
          <w:sz w:val="26"/>
          <w:szCs w:val="26"/>
        </w:rPr>
        <w:br/>
        <w:t>5. О предметном мире (родовые и видовые признаки - транспорт грузовой, пассажирский, морской, железнодорожный и пр.).</w:t>
      </w:r>
      <w:r w:rsidR="00022B4D" w:rsidRPr="00A7783B">
        <w:rPr>
          <w:sz w:val="26"/>
          <w:szCs w:val="26"/>
        </w:rPr>
        <w:br/>
        <w:t>6. О геометрических эталонах (овал, ромб, трапеция, призма, конус, шар).</w:t>
      </w:r>
    </w:p>
    <w:p w:rsidR="006B7079" w:rsidRDefault="006B7079">
      <w:bookmarkStart w:id="0" w:name="_GoBack"/>
      <w:bookmarkEnd w:id="0"/>
    </w:p>
    <w:sectPr w:rsidR="006B7079" w:rsidSect="005260EE">
      <w:pgSz w:w="16838" w:h="11906" w:orient="landscape"/>
      <w:pgMar w:top="567" w:right="536" w:bottom="284" w:left="720" w:header="708" w:footer="708" w:gutter="0"/>
      <w:pgBorders w:offsetFrom="page">
        <w:top w:val="dotDash" w:sz="8" w:space="24" w:color="auto"/>
        <w:left w:val="dotDash" w:sz="8" w:space="24" w:color="auto"/>
        <w:bottom w:val="dotDash" w:sz="8" w:space="24" w:color="auto"/>
        <w:right w:val="dotDash" w:sz="8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1A97"/>
    <w:multiLevelType w:val="hybridMultilevel"/>
    <w:tmpl w:val="9D680462"/>
    <w:lvl w:ilvl="0" w:tplc="637E31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3760C"/>
    <w:multiLevelType w:val="multilevel"/>
    <w:tmpl w:val="7A520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5100320"/>
    <w:multiLevelType w:val="multilevel"/>
    <w:tmpl w:val="482AF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3F45550"/>
    <w:multiLevelType w:val="hybridMultilevel"/>
    <w:tmpl w:val="76B8F748"/>
    <w:lvl w:ilvl="0" w:tplc="48E0480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547A0"/>
    <w:multiLevelType w:val="multilevel"/>
    <w:tmpl w:val="F340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1038BC"/>
    <w:multiLevelType w:val="hybridMultilevel"/>
    <w:tmpl w:val="4B8CB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59"/>
    <w:rsid w:val="00022B4D"/>
    <w:rsid w:val="005260EE"/>
    <w:rsid w:val="00675B81"/>
    <w:rsid w:val="006B7079"/>
    <w:rsid w:val="007B64E1"/>
    <w:rsid w:val="00831E59"/>
    <w:rsid w:val="00851D49"/>
    <w:rsid w:val="009F7905"/>
    <w:rsid w:val="00A7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B7079"/>
    <w:rPr>
      <w:i/>
      <w:iCs/>
    </w:rPr>
  </w:style>
  <w:style w:type="character" w:styleId="a5">
    <w:name w:val="Strong"/>
    <w:basedOn w:val="a0"/>
    <w:uiPriority w:val="22"/>
    <w:qFormat/>
    <w:rsid w:val="006B707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2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2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B7079"/>
    <w:rPr>
      <w:i/>
      <w:iCs/>
    </w:rPr>
  </w:style>
  <w:style w:type="character" w:styleId="a5">
    <w:name w:val="Strong"/>
    <w:basedOn w:val="a0"/>
    <w:uiPriority w:val="22"/>
    <w:qFormat/>
    <w:rsid w:val="006B707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2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2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2019-04-01T18:53:00Z</dcterms:created>
  <dcterms:modified xsi:type="dcterms:W3CDTF">2019-04-01T20:02:00Z</dcterms:modified>
</cp:coreProperties>
</file>