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18" w:rsidRPr="008C0E18" w:rsidRDefault="008C0E18" w:rsidP="008C0E18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0E18">
        <w:rPr>
          <w:rFonts w:ascii="Times New Roman" w:eastAsia="Calibri" w:hAnsi="Times New Roman" w:cs="Times New Roman"/>
          <w:b/>
          <w:sz w:val="28"/>
          <w:szCs w:val="28"/>
        </w:rPr>
        <w:t xml:space="preserve">Волшебная </w:t>
      </w:r>
      <w:bookmarkStart w:id="0" w:name="_GoBack"/>
      <w:bookmarkEnd w:id="0"/>
      <w:r w:rsidRPr="008C0E18">
        <w:rPr>
          <w:rFonts w:ascii="Times New Roman" w:eastAsia="Calibri" w:hAnsi="Times New Roman" w:cs="Times New Roman"/>
          <w:b/>
          <w:sz w:val="28"/>
          <w:szCs w:val="28"/>
        </w:rPr>
        <w:t>кисточка</w:t>
      </w:r>
    </w:p>
    <w:p w:rsidR="008C0E18" w:rsidRPr="008C0E18" w:rsidRDefault="008C0E18" w:rsidP="008C0E1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E18" w:rsidRPr="008C0E18" w:rsidRDefault="008C0E18" w:rsidP="008C0E1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E1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8C0E18">
        <w:rPr>
          <w:rFonts w:ascii="Times New Roman" w:eastAsia="Calibri" w:hAnsi="Times New Roman" w:cs="Times New Roman"/>
          <w:sz w:val="28"/>
          <w:szCs w:val="28"/>
        </w:rPr>
        <w:t xml:space="preserve"> Познакомить с получением промежуточных цветов путем смешения двух (красного и желтого — оранжевый, синего и красного — фиолетовый, синего и желтого — зеленый).</w:t>
      </w:r>
    </w:p>
    <w:p w:rsidR="008C0E18" w:rsidRPr="008C0E18" w:rsidRDefault="008C0E18" w:rsidP="008C0E1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E18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</w:t>
      </w:r>
      <w:r w:rsidRPr="008C0E18">
        <w:rPr>
          <w:rFonts w:ascii="Times New Roman" w:eastAsia="Calibri" w:hAnsi="Times New Roman" w:cs="Times New Roman"/>
          <w:sz w:val="28"/>
          <w:szCs w:val="28"/>
        </w:rPr>
        <w:t>: Красная, синяя и желтая краски; палитра; кисточка; пиктограммы с изображением двух цветовых пятен; листы с тремя нарисованными контурами воздушных шаров; образец для закрашивания, в котором три тройки воздушных шаров (в каждой тройке два шара закрашены — красный и желтый, красный и синий, синий и желтый, а один — нет).</w:t>
      </w:r>
    </w:p>
    <w:p w:rsidR="008C0E18" w:rsidRPr="008C0E18" w:rsidRDefault="008C0E18" w:rsidP="008C0E1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E18" w:rsidRPr="008C0E18" w:rsidRDefault="008C0E18" w:rsidP="008C0E1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E18">
        <w:rPr>
          <w:rFonts w:ascii="Times New Roman" w:eastAsia="Calibri" w:hAnsi="Times New Roman" w:cs="Times New Roman"/>
          <w:b/>
          <w:sz w:val="28"/>
          <w:szCs w:val="28"/>
        </w:rPr>
        <w:t>Ход:</w:t>
      </w:r>
      <w:r w:rsidRPr="008C0E18">
        <w:rPr>
          <w:rFonts w:ascii="Times New Roman" w:eastAsia="Calibri" w:hAnsi="Times New Roman" w:cs="Times New Roman"/>
          <w:sz w:val="28"/>
          <w:szCs w:val="28"/>
        </w:rPr>
        <w:t xml:space="preserve"> Взрослый знакомит детей с волшебной кисточкой и предлагает им закрасить на листах с контурами по два шарика, как на образце. Взрослый рассказывает, как краски поспорили о том, кто из них красивее, кому закрашивать оставшийся шарик, и как волшебная кисточка их подружила, предложив краскам раскрасить оставшийся шарик вместе. Затем взрослый предлагает детям смешать на палитре краски (в соответствии с пиктограммой), закрасить новой краской третий шарик и назвать получившийся цвет. Дети работают последовательно (смешивают, закрашивают) над каждым цветом.</w:t>
      </w:r>
    </w:p>
    <w:p w:rsidR="007A5183" w:rsidRDefault="007A5183"/>
    <w:sectPr w:rsidR="007A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2"/>
    <w:rsid w:val="007A5183"/>
    <w:rsid w:val="008C0E18"/>
    <w:rsid w:val="00BB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750F-E005-4D8F-A995-EBF04AF5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2020-05-01T06:04:00Z</dcterms:created>
  <dcterms:modified xsi:type="dcterms:W3CDTF">2020-05-01T06:04:00Z</dcterms:modified>
</cp:coreProperties>
</file>